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745BC" w14:textId="01A4A0A4" w:rsidR="00CC5025" w:rsidRPr="00CC5025" w:rsidRDefault="00CC5025" w:rsidP="00CC5025">
      <w:pPr>
        <w:jc w:val="center"/>
        <w:rPr>
          <w:b/>
          <w:bCs/>
          <w:sz w:val="40"/>
          <w:szCs w:val="40"/>
        </w:rPr>
      </w:pPr>
      <w:r w:rsidRPr="00CC5025">
        <w:rPr>
          <w:b/>
          <w:bCs/>
          <w:sz w:val="40"/>
          <w:szCs w:val="40"/>
        </w:rPr>
        <w:t>PRIVACY POLICY</w:t>
      </w:r>
    </w:p>
    <w:p w14:paraId="46CAF9B0" w14:textId="77777777" w:rsidR="00CC5025" w:rsidRPr="00CC5025" w:rsidRDefault="00CC5025" w:rsidP="00CC5025">
      <w:pPr>
        <w:jc w:val="both"/>
        <w:rPr>
          <w:b/>
          <w:bCs/>
        </w:rPr>
      </w:pPr>
      <w:r w:rsidRPr="00CC5025">
        <w:rPr>
          <w:b/>
          <w:bCs/>
        </w:rPr>
        <w:t>1. Introduction and Purpose</w:t>
      </w:r>
    </w:p>
    <w:p w14:paraId="73D9BE35" w14:textId="1769877B" w:rsidR="00CC5025" w:rsidRPr="00CC5025" w:rsidRDefault="00CC5025" w:rsidP="00CC5025">
      <w:pPr>
        <w:jc w:val="both"/>
      </w:pPr>
      <w:r w:rsidRPr="00CC5025">
        <w:t>Cerebra</w:t>
      </w:r>
      <w:r w:rsidR="007B4197">
        <w:t xml:space="preserve"> </w:t>
      </w:r>
      <w:r w:rsidR="007B4197" w:rsidRPr="007B4197">
        <w:t>(“</w:t>
      </w:r>
      <w:r w:rsidR="007B4197" w:rsidRPr="007B4197">
        <w:rPr>
          <w:b/>
          <w:bCs/>
        </w:rPr>
        <w:t>Company</w:t>
      </w:r>
      <w:r w:rsidR="007B4197" w:rsidRPr="007B4197">
        <w:t>,” “</w:t>
      </w:r>
      <w:r w:rsidR="007B4197" w:rsidRPr="007B4197">
        <w:rPr>
          <w:b/>
          <w:bCs/>
        </w:rPr>
        <w:t>we</w:t>
      </w:r>
      <w:r w:rsidR="007B4197" w:rsidRPr="007B4197">
        <w:t>,” “</w:t>
      </w:r>
      <w:r w:rsidR="007B4197" w:rsidRPr="007B4197">
        <w:rPr>
          <w:b/>
          <w:bCs/>
        </w:rPr>
        <w:t>us</w:t>
      </w:r>
      <w:r w:rsidR="007B4197" w:rsidRPr="007B4197">
        <w:t>,” or “</w:t>
      </w:r>
      <w:proofErr w:type="gramStart"/>
      <w:r w:rsidR="007B4197" w:rsidRPr="007B4197">
        <w:rPr>
          <w:b/>
          <w:bCs/>
        </w:rPr>
        <w:t>our</w:t>
      </w:r>
      <w:r w:rsidR="007B4197" w:rsidRPr="007B4197">
        <w:t>“</w:t>
      </w:r>
      <w:proofErr w:type="gramEnd"/>
      <w:r w:rsidR="007B4197" w:rsidRPr="007B4197">
        <w:t>)</w:t>
      </w:r>
      <w:r w:rsidRPr="00CC5025">
        <w:t xml:space="preserve"> is committed to protecting the personal data of individuals in our client organizations. This Privacy Policy explains how we collect, use, and safeguard personal data in compliance with Saudi Arabia’s Personal Data Protection Law (PDPL) and National Cybersecurity Authority (NCA) standards. It covers all Cerebra products and services (cloud/SaaS or on-premises) and any related websites or apps. The policy applies to employees of our client companies whose personal data we process on their employer’s behalf. We collect only non-sensitive personal information (such as name, business email, job title, and work phone) and we do </w:t>
      </w:r>
      <w:r w:rsidRPr="00CC5025">
        <w:rPr>
          <w:i/>
          <w:iCs/>
        </w:rPr>
        <w:t>not</w:t>
      </w:r>
      <w:r w:rsidRPr="00CC5025">
        <w:t> collect data from minors or other protected categories. All personal data is hosted and processed exclusively in Saudi Arabia to meet national data sovereignty and security requirements.</w:t>
      </w:r>
    </w:p>
    <w:p w14:paraId="30D812E4" w14:textId="6FA3CBDA" w:rsidR="00CC5025" w:rsidRPr="00CC5025" w:rsidRDefault="007B4197" w:rsidP="00CC5025">
      <w:pPr>
        <w:jc w:val="both"/>
        <w:rPr>
          <w:b/>
          <w:bCs/>
        </w:rPr>
      </w:pPr>
      <w:r>
        <w:rPr>
          <w:b/>
          <w:bCs/>
        </w:rPr>
        <w:t>2</w:t>
      </w:r>
      <w:r w:rsidR="00CC5025" w:rsidRPr="00CC5025">
        <w:rPr>
          <w:b/>
          <w:bCs/>
        </w:rPr>
        <w:t>. What Personal Data We Collect</w:t>
      </w:r>
    </w:p>
    <w:p w14:paraId="6C5981ED" w14:textId="77777777" w:rsidR="00CC5025" w:rsidRPr="00CC5025" w:rsidRDefault="00CC5025" w:rsidP="00CC5025">
      <w:pPr>
        <w:jc w:val="both"/>
      </w:pPr>
      <w:r w:rsidRPr="00CC5025">
        <w:t xml:space="preserve">Cerebra only </w:t>
      </w:r>
      <w:proofErr w:type="gramStart"/>
      <w:r w:rsidRPr="00CC5025">
        <w:t>collects</w:t>
      </w:r>
      <w:proofErr w:type="gramEnd"/>
      <w:r w:rsidRPr="00CC5025">
        <w:t xml:space="preserve"> basic professional contact information. The categories of personal data we collect include:</w:t>
      </w:r>
    </w:p>
    <w:p w14:paraId="40DA5DC7" w14:textId="77777777" w:rsidR="00CC5025" w:rsidRPr="00CC5025" w:rsidRDefault="00CC5025" w:rsidP="00CC5025">
      <w:pPr>
        <w:numPr>
          <w:ilvl w:val="0"/>
          <w:numId w:val="2"/>
        </w:numPr>
        <w:jc w:val="both"/>
      </w:pPr>
      <w:r w:rsidRPr="00CC5025">
        <w:rPr>
          <w:b/>
          <w:bCs/>
        </w:rPr>
        <w:t>Identity information:</w:t>
      </w:r>
      <w:r w:rsidRPr="00CC5025">
        <w:t> Full name and job title or designation.</w:t>
      </w:r>
    </w:p>
    <w:p w14:paraId="144C7EBA" w14:textId="77777777" w:rsidR="00CC5025" w:rsidRPr="00CC5025" w:rsidRDefault="00CC5025" w:rsidP="00CC5025">
      <w:pPr>
        <w:numPr>
          <w:ilvl w:val="0"/>
          <w:numId w:val="2"/>
        </w:numPr>
        <w:jc w:val="both"/>
      </w:pPr>
      <w:r w:rsidRPr="00CC5025">
        <w:rPr>
          <w:b/>
          <w:bCs/>
        </w:rPr>
        <w:t>Contact details:</w:t>
      </w:r>
      <w:r w:rsidRPr="00CC5025">
        <w:t> Work email address and business phone number.</w:t>
      </w:r>
    </w:p>
    <w:p w14:paraId="55A65A78" w14:textId="77777777" w:rsidR="00CC5025" w:rsidRPr="00CC5025" w:rsidRDefault="00CC5025" w:rsidP="00CC5025">
      <w:pPr>
        <w:jc w:val="both"/>
      </w:pPr>
      <w:r w:rsidRPr="00CC5025">
        <w:t>We do </w:t>
      </w:r>
      <w:r w:rsidRPr="00CC5025">
        <w:rPr>
          <w:i/>
          <w:iCs/>
        </w:rPr>
        <w:t>not</w:t>
      </w:r>
      <w:r w:rsidRPr="00CC5025">
        <w:t> collect sensitive personal data (such as health, financial, racial or ethnic information). We do </w:t>
      </w:r>
      <w:r w:rsidRPr="00CC5025">
        <w:rPr>
          <w:i/>
          <w:iCs/>
        </w:rPr>
        <w:t>not</w:t>
      </w:r>
      <w:r w:rsidRPr="00CC5025">
        <w:t> collect personal data from minors or other vulnerable individuals. Any additional information needed to provide or improve our services (such as employee ID or department, if provided by your employer) is treated with the same care and is limited to what is necessary for the service. We do not gather personal data from social media or public sources for our B2B services. Any registration or login credentials you use are also protected and are not used for any other purpose.</w:t>
      </w:r>
    </w:p>
    <w:p w14:paraId="69E99092" w14:textId="21DC91A7" w:rsidR="00CC5025" w:rsidRPr="00CC5025" w:rsidRDefault="007E596A" w:rsidP="00CC5025">
      <w:pPr>
        <w:jc w:val="both"/>
        <w:rPr>
          <w:b/>
          <w:bCs/>
        </w:rPr>
      </w:pPr>
      <w:r>
        <w:rPr>
          <w:b/>
          <w:bCs/>
        </w:rPr>
        <w:t>3</w:t>
      </w:r>
      <w:r w:rsidR="00CC5025" w:rsidRPr="00CC5025">
        <w:rPr>
          <w:b/>
          <w:bCs/>
        </w:rPr>
        <w:t>. How We Collect It (Direct and Indirect)</w:t>
      </w:r>
    </w:p>
    <w:p w14:paraId="405C2F38" w14:textId="77777777" w:rsidR="00CC5025" w:rsidRPr="00CC5025" w:rsidRDefault="00CC5025" w:rsidP="00CC5025">
      <w:pPr>
        <w:jc w:val="both"/>
      </w:pPr>
      <w:r w:rsidRPr="00CC5025">
        <w:t xml:space="preserve">Cerebra </w:t>
      </w:r>
      <w:proofErr w:type="gramStart"/>
      <w:r w:rsidRPr="00CC5025">
        <w:t>collects</w:t>
      </w:r>
      <w:proofErr w:type="gramEnd"/>
      <w:r w:rsidRPr="00CC5025">
        <w:t xml:space="preserve"> personal data in the following ways:</w:t>
      </w:r>
    </w:p>
    <w:p w14:paraId="2B8C4CB0" w14:textId="77777777" w:rsidR="00CC5025" w:rsidRPr="00CC5025" w:rsidRDefault="00CC5025" w:rsidP="00694349">
      <w:pPr>
        <w:pStyle w:val="ListParagraph"/>
        <w:numPr>
          <w:ilvl w:val="0"/>
          <w:numId w:val="16"/>
        </w:numPr>
        <w:jc w:val="both"/>
      </w:pPr>
      <w:r w:rsidRPr="00694349">
        <w:rPr>
          <w:b/>
          <w:bCs/>
        </w:rPr>
        <w:t>Direct collection:</w:t>
      </w:r>
      <w:r w:rsidRPr="00CC5025">
        <w:t xml:space="preserve"> Your employer (the client organization) may provide your personal data to us to create and manage your account on our system. You may also provide personal data directly when you use our software or </w:t>
      </w:r>
      <w:proofErr w:type="gramStart"/>
      <w:r w:rsidRPr="00CC5025">
        <w:t>websites—</w:t>
      </w:r>
      <w:proofErr w:type="gramEnd"/>
      <w:r w:rsidRPr="00CC5025">
        <w:t>for example, by filling in a profile, updating your contact details, or communicating with our support team.</w:t>
      </w:r>
    </w:p>
    <w:p w14:paraId="4066D182" w14:textId="77777777" w:rsidR="00CC5025" w:rsidRPr="00CC5025" w:rsidRDefault="00CC5025" w:rsidP="00694349">
      <w:pPr>
        <w:pStyle w:val="ListParagraph"/>
        <w:numPr>
          <w:ilvl w:val="0"/>
          <w:numId w:val="16"/>
        </w:numPr>
        <w:jc w:val="both"/>
      </w:pPr>
      <w:r w:rsidRPr="00694349">
        <w:rPr>
          <w:b/>
          <w:bCs/>
        </w:rPr>
        <w:t>Indirect collection:</w:t>
      </w:r>
      <w:r w:rsidRPr="00CC5025">
        <w:t xml:space="preserve"> When you visit our websites or use our apps, we may use cookies and similar technologies to collect technical and usage information (such as your IP </w:t>
      </w:r>
      <w:r w:rsidRPr="00CC5025">
        <w:lastRenderedPageBreak/>
        <w:t>address, device type, browser settings, and pages accessed). These cookies are used to enable core functionality (for example, keeping you logged in) and to analyze trends so we can improve performance and user experience. You can typically manage or disable cookies through your web browser settings, but please note that disabling certain cookies may affect how our services work.</w:t>
      </w:r>
    </w:p>
    <w:p w14:paraId="43802C56" w14:textId="77777777" w:rsidR="00CC5025" w:rsidRPr="00CC5025" w:rsidRDefault="00CC5025" w:rsidP="00694349">
      <w:pPr>
        <w:pStyle w:val="ListParagraph"/>
        <w:numPr>
          <w:ilvl w:val="0"/>
          <w:numId w:val="16"/>
        </w:numPr>
        <w:jc w:val="both"/>
      </w:pPr>
      <w:r w:rsidRPr="00694349">
        <w:rPr>
          <w:b/>
          <w:bCs/>
        </w:rPr>
        <w:t>Automated data:</w:t>
      </w:r>
      <w:r w:rsidRPr="00CC5025">
        <w:t xml:space="preserve"> In the normal operation of our software, we automatically log certain information for security and troubleshooting purposes (such as login times, system errors, or audit logs). This information may be linked to your account but is used solely to </w:t>
      </w:r>
      <w:proofErr w:type="gramStart"/>
      <w:r w:rsidRPr="00CC5025">
        <w:t>provide,</w:t>
      </w:r>
      <w:proofErr w:type="gramEnd"/>
      <w:r w:rsidRPr="00CC5025">
        <w:t xml:space="preserve"> </w:t>
      </w:r>
      <w:proofErr w:type="gramStart"/>
      <w:r w:rsidRPr="00CC5025">
        <w:t>secure</w:t>
      </w:r>
      <w:proofErr w:type="gramEnd"/>
      <w:r w:rsidRPr="00CC5025">
        <w:t>, and improve the service.</w:t>
      </w:r>
    </w:p>
    <w:p w14:paraId="2731BD5B" w14:textId="77777777" w:rsidR="00CC5025" w:rsidRPr="00CC5025" w:rsidRDefault="00CC5025" w:rsidP="00CC5025">
      <w:pPr>
        <w:jc w:val="both"/>
      </w:pPr>
      <w:r w:rsidRPr="00CC5025">
        <w:t>We do not use indirect collection methods to retrieve personal data from third-party social networks or public websites. All data collection is done in accordance with the law and is explained clearly at the point of collection.</w:t>
      </w:r>
    </w:p>
    <w:p w14:paraId="3A3A04EE" w14:textId="30F0A1D6" w:rsidR="00CC5025" w:rsidRPr="00CC5025" w:rsidRDefault="007E596A" w:rsidP="00CC5025">
      <w:pPr>
        <w:jc w:val="both"/>
        <w:rPr>
          <w:b/>
          <w:bCs/>
        </w:rPr>
      </w:pPr>
      <w:r>
        <w:rPr>
          <w:b/>
          <w:bCs/>
        </w:rPr>
        <w:t>4</w:t>
      </w:r>
      <w:r w:rsidR="00CC5025" w:rsidRPr="00CC5025">
        <w:rPr>
          <w:b/>
          <w:bCs/>
        </w:rPr>
        <w:t>. Why We Use It (Purposes and Legal Bases)</w:t>
      </w:r>
    </w:p>
    <w:p w14:paraId="5EDBF321" w14:textId="77777777" w:rsidR="00CC5025" w:rsidRPr="00CC5025" w:rsidRDefault="00CC5025" w:rsidP="00CC5025">
      <w:pPr>
        <w:jc w:val="both"/>
      </w:pPr>
      <w:r w:rsidRPr="00CC5025">
        <w:t>We use the personal data we collect for legitimate business purposes related to our products and services. These purposes include:</w:t>
      </w:r>
    </w:p>
    <w:p w14:paraId="370B1C92" w14:textId="77777777" w:rsidR="00CC5025" w:rsidRPr="00CC5025" w:rsidRDefault="00CC5025" w:rsidP="00694349">
      <w:pPr>
        <w:pStyle w:val="ListParagraph"/>
        <w:numPr>
          <w:ilvl w:val="0"/>
          <w:numId w:val="15"/>
        </w:numPr>
        <w:jc w:val="both"/>
      </w:pPr>
      <w:r w:rsidRPr="00694349">
        <w:rPr>
          <w:b/>
          <w:bCs/>
        </w:rPr>
        <w:t>Service delivery and account management:</w:t>
      </w:r>
      <w:r w:rsidRPr="00CC5025">
        <w:t> To provide and maintain our software services (including onboarding, authentication, and support), process your requests, and manage your user account. </w:t>
      </w:r>
      <w:r w:rsidRPr="00694349">
        <w:rPr>
          <w:i/>
          <w:iCs/>
        </w:rPr>
        <w:t>Legal basis:</w:t>
      </w:r>
      <w:r w:rsidRPr="00CC5025">
        <w:t> performance of the contract between Cerebra and your employer (the client).</w:t>
      </w:r>
    </w:p>
    <w:p w14:paraId="4053CFE0" w14:textId="77777777" w:rsidR="00CC5025" w:rsidRPr="00CC5025" w:rsidRDefault="00CC5025" w:rsidP="00694349">
      <w:pPr>
        <w:pStyle w:val="ListParagraph"/>
        <w:numPr>
          <w:ilvl w:val="0"/>
          <w:numId w:val="15"/>
        </w:numPr>
        <w:jc w:val="both"/>
      </w:pPr>
      <w:r w:rsidRPr="00694349">
        <w:rPr>
          <w:b/>
          <w:bCs/>
        </w:rPr>
        <w:t>Communication:</w:t>
      </w:r>
      <w:r w:rsidRPr="00CC5025">
        <w:t> To send you important service-related messages such as account notices, product updates, security alerts, and technical communications. </w:t>
      </w:r>
      <w:r w:rsidRPr="00694349">
        <w:rPr>
          <w:i/>
          <w:iCs/>
        </w:rPr>
        <w:t>Legal basis:</w:t>
      </w:r>
      <w:r w:rsidRPr="00CC5025">
        <w:t> performance of contract and our legitimate interest in keeping you informed about the services you use.</w:t>
      </w:r>
    </w:p>
    <w:p w14:paraId="6A5A9F1C" w14:textId="77777777" w:rsidR="00CC5025" w:rsidRPr="00CC5025" w:rsidRDefault="00CC5025" w:rsidP="00694349">
      <w:pPr>
        <w:pStyle w:val="ListParagraph"/>
        <w:numPr>
          <w:ilvl w:val="0"/>
          <w:numId w:val="15"/>
        </w:numPr>
        <w:jc w:val="both"/>
      </w:pPr>
      <w:r w:rsidRPr="00694349">
        <w:rPr>
          <w:b/>
          <w:bCs/>
        </w:rPr>
        <w:t>Customer support and troubleshooting:</w:t>
      </w:r>
      <w:r w:rsidRPr="00CC5025">
        <w:t> To respond to your inquiries or support requests and to help solve any problems with our services. </w:t>
      </w:r>
      <w:r w:rsidRPr="00694349">
        <w:rPr>
          <w:i/>
          <w:iCs/>
        </w:rPr>
        <w:t>Legal basis:</w:t>
      </w:r>
      <w:r w:rsidRPr="00CC5025">
        <w:t> performance of contract and legitimate interest in providing a high-quality service.</w:t>
      </w:r>
    </w:p>
    <w:p w14:paraId="3196F41A" w14:textId="77777777" w:rsidR="00CC5025" w:rsidRPr="00CC5025" w:rsidRDefault="00CC5025" w:rsidP="00694349">
      <w:pPr>
        <w:pStyle w:val="ListParagraph"/>
        <w:numPr>
          <w:ilvl w:val="0"/>
          <w:numId w:val="15"/>
        </w:numPr>
        <w:jc w:val="both"/>
      </w:pPr>
      <w:r w:rsidRPr="00694349">
        <w:rPr>
          <w:b/>
          <w:bCs/>
        </w:rPr>
        <w:t>Security and fraud prevention:</w:t>
      </w:r>
      <w:r w:rsidRPr="00CC5025">
        <w:t> To detect and prevent unauthorized access, security incidents, or improper activity. </w:t>
      </w:r>
      <w:r w:rsidRPr="00694349">
        <w:rPr>
          <w:i/>
          <w:iCs/>
        </w:rPr>
        <w:t>Legal basis:</w:t>
      </w:r>
      <w:r w:rsidRPr="00CC5025">
        <w:t> legitimate interest in protecting the service and your data, as well as legal compliance obligations.</w:t>
      </w:r>
    </w:p>
    <w:p w14:paraId="071F57C0" w14:textId="77777777" w:rsidR="00CC5025" w:rsidRPr="00CC5025" w:rsidRDefault="00CC5025" w:rsidP="00694349">
      <w:pPr>
        <w:pStyle w:val="ListParagraph"/>
        <w:numPr>
          <w:ilvl w:val="0"/>
          <w:numId w:val="15"/>
        </w:numPr>
        <w:jc w:val="both"/>
      </w:pPr>
      <w:r w:rsidRPr="00694349">
        <w:rPr>
          <w:b/>
          <w:bCs/>
        </w:rPr>
        <w:t>Service improvement and analytics:</w:t>
      </w:r>
      <w:r w:rsidRPr="00CC5025">
        <w:t> To analyze how our services are used, diagnose technical issues, and develop new features or improvements. </w:t>
      </w:r>
      <w:r w:rsidRPr="00694349">
        <w:rPr>
          <w:i/>
          <w:iCs/>
        </w:rPr>
        <w:t>Legal basis:</w:t>
      </w:r>
      <w:r w:rsidRPr="00CC5025">
        <w:t> legitimate interest in improving our products and business processes, balanced with your privacy rights.</w:t>
      </w:r>
    </w:p>
    <w:p w14:paraId="58760D1B" w14:textId="77777777" w:rsidR="00CC5025" w:rsidRPr="00CC5025" w:rsidRDefault="00CC5025" w:rsidP="00694349">
      <w:pPr>
        <w:pStyle w:val="ListParagraph"/>
        <w:numPr>
          <w:ilvl w:val="0"/>
          <w:numId w:val="15"/>
        </w:numPr>
        <w:jc w:val="both"/>
      </w:pPr>
      <w:r w:rsidRPr="00694349">
        <w:rPr>
          <w:b/>
          <w:bCs/>
        </w:rPr>
        <w:t>Legal compliance:</w:t>
      </w:r>
      <w:r w:rsidRPr="00CC5025">
        <w:t> To comply with applicable laws, regulations, and lawful requests (for example, taxes, audits, or data breach notifications). </w:t>
      </w:r>
      <w:r w:rsidRPr="00694349">
        <w:rPr>
          <w:i/>
          <w:iCs/>
        </w:rPr>
        <w:t>Legal basis:</w:t>
      </w:r>
      <w:r w:rsidRPr="00CC5025">
        <w:t> legal obligation.</w:t>
      </w:r>
    </w:p>
    <w:p w14:paraId="43E1B307" w14:textId="2164186E" w:rsidR="00CC5025" w:rsidRPr="00CC5025" w:rsidRDefault="00CC5025" w:rsidP="00CC5025">
      <w:pPr>
        <w:jc w:val="both"/>
      </w:pPr>
      <w:r w:rsidRPr="00CC5025">
        <w:lastRenderedPageBreak/>
        <w:t>We will not use your personal data for any purpose other than those described above without giving you notice. If we wish to use data for a new purpose (for example, marketing communications beyond necessary service updates), we will obtain your explicit consent in advance. You may withdraw any consent at any time (see </w:t>
      </w:r>
      <w:r w:rsidRPr="00CC5025">
        <w:rPr>
          <w:b/>
          <w:bCs/>
        </w:rPr>
        <w:t xml:space="preserve">Section </w:t>
      </w:r>
      <w:r w:rsidR="007E596A">
        <w:rPr>
          <w:b/>
          <w:bCs/>
        </w:rPr>
        <w:t>7</w:t>
      </w:r>
      <w:r w:rsidRPr="00CC5025">
        <w:t>).</w:t>
      </w:r>
    </w:p>
    <w:p w14:paraId="449DF4CD" w14:textId="537BE357" w:rsidR="00CC5025" w:rsidRPr="00CC5025" w:rsidRDefault="007E596A" w:rsidP="00CC5025">
      <w:pPr>
        <w:jc w:val="both"/>
        <w:rPr>
          <w:b/>
          <w:bCs/>
        </w:rPr>
      </w:pPr>
      <w:r>
        <w:rPr>
          <w:b/>
          <w:bCs/>
        </w:rPr>
        <w:t>5</w:t>
      </w:r>
      <w:r w:rsidR="00CC5025" w:rsidRPr="00CC5025">
        <w:rPr>
          <w:b/>
          <w:bCs/>
        </w:rPr>
        <w:t>. Data Sharing and Disclosure (Domestic Only)</w:t>
      </w:r>
    </w:p>
    <w:p w14:paraId="7AC52D78" w14:textId="77777777" w:rsidR="00CC5025" w:rsidRPr="00CC5025" w:rsidRDefault="00CC5025" w:rsidP="00CC5025">
      <w:pPr>
        <w:jc w:val="both"/>
      </w:pPr>
      <w:r w:rsidRPr="00CC5025">
        <w:t xml:space="preserve">Cerebra </w:t>
      </w:r>
      <w:proofErr w:type="gramStart"/>
      <w:r w:rsidRPr="00CC5025">
        <w:t>does</w:t>
      </w:r>
      <w:proofErr w:type="gramEnd"/>
      <w:r w:rsidRPr="00CC5025">
        <w:t xml:space="preserve"> not sell, rent, or trade your personal data. We share personal data only in limited ways, always within Saudi Arabia:</w:t>
      </w:r>
    </w:p>
    <w:p w14:paraId="796E3BFE" w14:textId="657B7B76" w:rsidR="00CC5025" w:rsidRPr="00CC5025" w:rsidRDefault="00CC5025" w:rsidP="00656716">
      <w:pPr>
        <w:pStyle w:val="ListParagraph"/>
        <w:numPr>
          <w:ilvl w:val="0"/>
          <w:numId w:val="13"/>
        </w:numPr>
        <w:jc w:val="both"/>
      </w:pPr>
      <w:r w:rsidRPr="00656716">
        <w:rPr>
          <w:b/>
          <w:bCs/>
        </w:rPr>
        <w:t>With our service providers:</w:t>
      </w:r>
      <w:r w:rsidRPr="00CC5025">
        <w:t> We may share data with trusted third-party vendors and partners based in Saudi Arabia who perform services on our behalf (such as cloud hosting). These vendors are contractually bound to protect your data and use it only to provide the contracted service.</w:t>
      </w:r>
    </w:p>
    <w:p w14:paraId="15007297" w14:textId="77777777" w:rsidR="00CC5025" w:rsidRPr="00CC5025" w:rsidRDefault="00CC5025" w:rsidP="00656716">
      <w:pPr>
        <w:pStyle w:val="ListParagraph"/>
        <w:numPr>
          <w:ilvl w:val="0"/>
          <w:numId w:val="13"/>
        </w:numPr>
        <w:jc w:val="both"/>
      </w:pPr>
      <w:r w:rsidRPr="00656716">
        <w:rPr>
          <w:b/>
          <w:bCs/>
        </w:rPr>
        <w:t>Within Cerebra:</w:t>
      </w:r>
      <w:r w:rsidRPr="00CC5025">
        <w:t> Personal data may be accessed by authorized Cerebra employees or affiliates in Saudi Arabia who need it to perform their job duties (for example, support staff or system administrators). All staff are trained in data protection and must keep information confidential.</w:t>
      </w:r>
    </w:p>
    <w:p w14:paraId="4D38D350" w14:textId="77777777" w:rsidR="00CC5025" w:rsidRPr="00CC5025" w:rsidRDefault="00CC5025" w:rsidP="00656716">
      <w:pPr>
        <w:pStyle w:val="ListParagraph"/>
        <w:numPr>
          <w:ilvl w:val="0"/>
          <w:numId w:val="13"/>
        </w:numPr>
        <w:jc w:val="both"/>
      </w:pPr>
      <w:r w:rsidRPr="00656716">
        <w:rPr>
          <w:b/>
          <w:bCs/>
        </w:rPr>
        <w:t>With your employer (the data controller):</w:t>
      </w:r>
      <w:r w:rsidRPr="00CC5025">
        <w:t xml:space="preserve"> As the employer provided your data to us, we may share relevant </w:t>
      </w:r>
      <w:proofErr w:type="gramStart"/>
      <w:r w:rsidRPr="00CC5025">
        <w:t>information back</w:t>
      </w:r>
      <w:proofErr w:type="gramEnd"/>
      <w:r w:rsidRPr="00CC5025">
        <w:t xml:space="preserve"> with them as part of service management or reporting.</w:t>
      </w:r>
    </w:p>
    <w:p w14:paraId="23559000" w14:textId="1BF55D15" w:rsidR="00CC5025" w:rsidRPr="00CC5025" w:rsidRDefault="00CC5025" w:rsidP="00656716">
      <w:pPr>
        <w:pStyle w:val="ListParagraph"/>
        <w:numPr>
          <w:ilvl w:val="0"/>
          <w:numId w:val="13"/>
        </w:numPr>
        <w:jc w:val="both"/>
      </w:pPr>
      <w:r w:rsidRPr="00656716">
        <w:rPr>
          <w:b/>
          <w:bCs/>
        </w:rPr>
        <w:t>Legal and regulatory requests:</w:t>
      </w:r>
      <w:r w:rsidRPr="00CC5025">
        <w:t> We may disclose personal data to Saudi government authorities or regulators if required by law (for example, to comply with a valid subpoena, court order, or regulatory audit). Such disclosures are always made in accordance with the PDPL and other applicable laws.</w:t>
      </w:r>
    </w:p>
    <w:p w14:paraId="24821409" w14:textId="77777777" w:rsidR="00CC5025" w:rsidRPr="00CC5025" w:rsidRDefault="00CC5025" w:rsidP="00CC5025">
      <w:pPr>
        <w:jc w:val="both"/>
      </w:pPr>
      <w:r w:rsidRPr="00CC5025">
        <w:t>Importantly, </w:t>
      </w:r>
      <w:r w:rsidRPr="00656716">
        <w:rPr>
          <w:b/>
          <w:bCs/>
          <w:i/>
          <w:iCs/>
        </w:rPr>
        <w:t>no personal data is transferred outside Saudi Arabia</w:t>
      </w:r>
      <w:r w:rsidRPr="00CC5025">
        <w:t>. All processing and storage take place within the Kingdom. We implement safeguards to ensure compliance with the PDPL’s restrictions on data transfers.</w:t>
      </w:r>
    </w:p>
    <w:p w14:paraId="2D47746A" w14:textId="2DB9FA91" w:rsidR="00CC5025" w:rsidRPr="00CC5025" w:rsidRDefault="007E596A" w:rsidP="00CC5025">
      <w:pPr>
        <w:jc w:val="both"/>
        <w:rPr>
          <w:b/>
          <w:bCs/>
        </w:rPr>
      </w:pPr>
      <w:r>
        <w:rPr>
          <w:b/>
          <w:bCs/>
        </w:rPr>
        <w:t>6</w:t>
      </w:r>
      <w:r w:rsidR="00CC5025" w:rsidRPr="00CC5025">
        <w:rPr>
          <w:b/>
          <w:bCs/>
        </w:rPr>
        <w:t>. Storage, Security, and Retention</w:t>
      </w:r>
    </w:p>
    <w:p w14:paraId="0DDDD9CC" w14:textId="2E218EFA" w:rsidR="00CC5025" w:rsidRPr="00CC5025" w:rsidRDefault="00CC5025" w:rsidP="00CC5025">
      <w:pPr>
        <w:jc w:val="both"/>
      </w:pPr>
      <w:r w:rsidRPr="00CC5025">
        <w:rPr>
          <w:b/>
          <w:bCs/>
        </w:rPr>
        <w:t>Storage location:</w:t>
      </w:r>
      <w:r w:rsidRPr="00CC5025">
        <w:t> All personal data collected by Cerebra is securely stored on servers located in Saudi Arabia. We use reputable local data centers and cloud services that meet or exceed Saudi cybersecurity standards. This approach ensures compliance with national data localization and digital sovereignty requirements.</w:t>
      </w:r>
    </w:p>
    <w:p w14:paraId="12F927DA" w14:textId="77777777" w:rsidR="00CC5025" w:rsidRPr="00CC5025" w:rsidRDefault="00CC5025" w:rsidP="00CC5025">
      <w:pPr>
        <w:jc w:val="both"/>
      </w:pPr>
      <w:r w:rsidRPr="00CC5025">
        <w:rPr>
          <w:b/>
          <w:bCs/>
        </w:rPr>
        <w:t>Security measures:</w:t>
      </w:r>
      <w:r w:rsidRPr="00CC5025">
        <w:t> We protect your data with technical and organizational safeguards, including (but not limited to):</w:t>
      </w:r>
    </w:p>
    <w:p w14:paraId="7B7A8745" w14:textId="77777777" w:rsidR="00CC5025" w:rsidRPr="00CC5025" w:rsidRDefault="00CC5025" w:rsidP="007218EE">
      <w:pPr>
        <w:pStyle w:val="ListParagraph"/>
        <w:numPr>
          <w:ilvl w:val="0"/>
          <w:numId w:val="12"/>
        </w:numPr>
        <w:jc w:val="both"/>
      </w:pPr>
      <w:r w:rsidRPr="00CC5025">
        <w:t>Encryption of data in transit (using HTTPS/TLS) and encryption at rest when stored.</w:t>
      </w:r>
    </w:p>
    <w:p w14:paraId="26A4614C" w14:textId="77777777" w:rsidR="00CC5025" w:rsidRPr="00CC5025" w:rsidRDefault="00CC5025" w:rsidP="007218EE">
      <w:pPr>
        <w:pStyle w:val="ListParagraph"/>
        <w:numPr>
          <w:ilvl w:val="0"/>
          <w:numId w:val="12"/>
        </w:numPr>
        <w:jc w:val="both"/>
      </w:pPr>
      <w:r w:rsidRPr="00CC5025">
        <w:lastRenderedPageBreak/>
        <w:t>Network security measures such as firewalls, intrusion detection systems, and secure access controls.</w:t>
      </w:r>
    </w:p>
    <w:p w14:paraId="0B356493" w14:textId="77777777" w:rsidR="00CC5025" w:rsidRPr="00CC5025" w:rsidRDefault="00CC5025" w:rsidP="007218EE">
      <w:pPr>
        <w:pStyle w:val="ListParagraph"/>
        <w:numPr>
          <w:ilvl w:val="0"/>
          <w:numId w:val="12"/>
        </w:numPr>
        <w:jc w:val="both"/>
      </w:pPr>
      <w:r w:rsidRPr="00CC5025">
        <w:t>Regular security testing and vulnerability assessments.</w:t>
      </w:r>
    </w:p>
    <w:p w14:paraId="1A600537" w14:textId="77777777" w:rsidR="00CC5025" w:rsidRPr="00CC5025" w:rsidRDefault="00CC5025" w:rsidP="007218EE">
      <w:pPr>
        <w:pStyle w:val="ListParagraph"/>
        <w:numPr>
          <w:ilvl w:val="0"/>
          <w:numId w:val="12"/>
        </w:numPr>
        <w:jc w:val="both"/>
      </w:pPr>
      <w:r w:rsidRPr="00CC5025">
        <w:t>Strict access controls: only authorized personnel (who have undergone background checks and training) can access personal data, and only for legitimate business reasons.</w:t>
      </w:r>
    </w:p>
    <w:p w14:paraId="70B4D017" w14:textId="77777777" w:rsidR="00CC5025" w:rsidRPr="00CC5025" w:rsidRDefault="00CC5025" w:rsidP="007218EE">
      <w:pPr>
        <w:pStyle w:val="ListParagraph"/>
        <w:numPr>
          <w:ilvl w:val="0"/>
          <w:numId w:val="12"/>
        </w:numPr>
        <w:jc w:val="both"/>
      </w:pPr>
      <w:r w:rsidRPr="00CC5025">
        <w:t xml:space="preserve">Employee training </w:t>
      </w:r>
      <w:proofErr w:type="gramStart"/>
      <w:r w:rsidRPr="00CC5025">
        <w:t>on</w:t>
      </w:r>
      <w:proofErr w:type="gramEnd"/>
      <w:r w:rsidRPr="00CC5025">
        <w:t xml:space="preserve"> security </w:t>
      </w:r>
      <w:proofErr w:type="gramStart"/>
      <w:r w:rsidRPr="00CC5025">
        <w:t>best</w:t>
      </w:r>
      <w:proofErr w:type="gramEnd"/>
      <w:r w:rsidRPr="00CC5025">
        <w:t xml:space="preserve"> practices and the PDPL requirements.</w:t>
      </w:r>
    </w:p>
    <w:p w14:paraId="639FFCA3" w14:textId="77777777" w:rsidR="00CC5025" w:rsidRPr="00CC5025" w:rsidRDefault="00CC5025" w:rsidP="007218EE">
      <w:pPr>
        <w:pStyle w:val="ListParagraph"/>
        <w:numPr>
          <w:ilvl w:val="0"/>
          <w:numId w:val="12"/>
        </w:numPr>
        <w:jc w:val="both"/>
      </w:pPr>
      <w:r w:rsidRPr="00CC5025">
        <w:t>Incident response procedures aligned with NCA guidelines: in the event of a data breach, we will promptly notify authorities and affected parties as required by law.</w:t>
      </w:r>
    </w:p>
    <w:p w14:paraId="0BABE3D7" w14:textId="5161E9F1" w:rsidR="00CC5025" w:rsidRPr="00CC5025" w:rsidRDefault="00CC5025" w:rsidP="00CC5025">
      <w:pPr>
        <w:jc w:val="both"/>
      </w:pPr>
      <w:r w:rsidRPr="00CC5025">
        <w:rPr>
          <w:b/>
          <w:bCs/>
        </w:rPr>
        <w:t>Data retention:</w:t>
      </w:r>
      <w:r w:rsidRPr="00CC5025">
        <w:t xml:space="preserve"> We retain personal data only for as long as necessary to fulfill the purposes outlined in Section </w:t>
      </w:r>
      <w:r w:rsidR="007E596A">
        <w:t>3</w:t>
      </w:r>
      <w:r w:rsidRPr="00CC5025">
        <w:t xml:space="preserve"> or to comply with legal obligations. Typically, this means we keep your data for the duration of our contractual relationship with your employer plus any additional period required for record-keeping or legal compliance. Once personal data is no longer needed, we will securely delete it or irreversibly anonymize it. We do not retain personal data longer than is allowed under Saudi law and industry practice.</w:t>
      </w:r>
    </w:p>
    <w:p w14:paraId="5C5074CA" w14:textId="5128FFAE" w:rsidR="00CC5025" w:rsidRPr="00CC5025" w:rsidRDefault="007E596A" w:rsidP="00CC5025">
      <w:pPr>
        <w:jc w:val="both"/>
        <w:rPr>
          <w:b/>
          <w:bCs/>
        </w:rPr>
      </w:pPr>
      <w:r>
        <w:rPr>
          <w:b/>
          <w:bCs/>
        </w:rPr>
        <w:t>7</w:t>
      </w:r>
      <w:r w:rsidR="00CC5025" w:rsidRPr="00CC5025">
        <w:rPr>
          <w:b/>
          <w:bCs/>
        </w:rPr>
        <w:t>. Your Rights under the PDPL</w:t>
      </w:r>
    </w:p>
    <w:p w14:paraId="159D4061" w14:textId="77777777" w:rsidR="00CC5025" w:rsidRPr="00CC5025" w:rsidRDefault="00CC5025" w:rsidP="00CC5025">
      <w:pPr>
        <w:jc w:val="both"/>
      </w:pPr>
      <w:r w:rsidRPr="00CC5025">
        <w:t>Under the Saudi PDPL, you have certain rights regarding your personal data. These rights are subject to applicable conditions and exceptions under the law. In summary, you have the right to:</w:t>
      </w:r>
    </w:p>
    <w:p w14:paraId="4CBB784B" w14:textId="691E474A" w:rsidR="00CC5025" w:rsidRPr="00CC5025" w:rsidRDefault="00CC5025" w:rsidP="007218EE">
      <w:pPr>
        <w:pStyle w:val="ListParagraph"/>
        <w:numPr>
          <w:ilvl w:val="0"/>
          <w:numId w:val="11"/>
        </w:numPr>
        <w:jc w:val="both"/>
      </w:pPr>
      <w:r w:rsidRPr="007218EE">
        <w:rPr>
          <w:b/>
          <w:bCs/>
        </w:rPr>
        <w:t>Access:</w:t>
      </w:r>
      <w:r w:rsidRPr="00CC5025">
        <w:t> </w:t>
      </w:r>
      <w:r w:rsidR="00CF23C3" w:rsidRPr="00CF23C3">
        <w:t>Request a copy of the data we hold about you and details of its processing.</w:t>
      </w:r>
    </w:p>
    <w:p w14:paraId="4F02B1C8" w14:textId="77777777" w:rsidR="00CC5025" w:rsidRPr="00CC5025" w:rsidRDefault="00CC5025" w:rsidP="007218EE">
      <w:pPr>
        <w:pStyle w:val="ListParagraph"/>
        <w:numPr>
          <w:ilvl w:val="0"/>
          <w:numId w:val="11"/>
        </w:numPr>
        <w:jc w:val="both"/>
      </w:pPr>
      <w:r w:rsidRPr="007218EE">
        <w:rPr>
          <w:b/>
          <w:bCs/>
        </w:rPr>
        <w:t>Correction:</w:t>
      </w:r>
      <w:r w:rsidRPr="00CC5025">
        <w:t> Ask us to correct or update any inaccurate or incomplete personal data.</w:t>
      </w:r>
    </w:p>
    <w:p w14:paraId="356B2C02" w14:textId="3FB57B00" w:rsidR="00CC5025" w:rsidRPr="00CC5025" w:rsidRDefault="00CC5025" w:rsidP="007218EE">
      <w:pPr>
        <w:pStyle w:val="ListParagraph"/>
        <w:numPr>
          <w:ilvl w:val="0"/>
          <w:numId w:val="11"/>
        </w:numPr>
        <w:jc w:val="both"/>
      </w:pPr>
      <w:r w:rsidRPr="007218EE">
        <w:rPr>
          <w:b/>
          <w:bCs/>
        </w:rPr>
        <w:t>Deletion (“Right to be forgotten”):</w:t>
      </w:r>
      <w:r w:rsidRPr="00CC5025">
        <w:t> </w:t>
      </w:r>
      <w:r w:rsidR="00CF23C3" w:rsidRPr="00CF23C3">
        <w:t>Request deletion when data is no longer needed, or if you withdraw consent and no other legal basis applies.</w:t>
      </w:r>
    </w:p>
    <w:p w14:paraId="6B842735" w14:textId="7B5AC3D6" w:rsidR="00CC5025" w:rsidRPr="00CC5025" w:rsidRDefault="00CC5025" w:rsidP="007218EE">
      <w:pPr>
        <w:pStyle w:val="ListParagraph"/>
        <w:numPr>
          <w:ilvl w:val="0"/>
          <w:numId w:val="11"/>
        </w:numPr>
        <w:jc w:val="both"/>
      </w:pPr>
      <w:r w:rsidRPr="007218EE">
        <w:rPr>
          <w:b/>
          <w:bCs/>
        </w:rPr>
        <w:t>Withdrawal of consent:</w:t>
      </w:r>
      <w:r w:rsidRPr="00CC5025">
        <w:t> </w:t>
      </w:r>
      <w:r w:rsidR="00CF23C3" w:rsidRPr="00CF23C3">
        <w:t>Withdraw consent at any time without affecting prior lawful processing.</w:t>
      </w:r>
    </w:p>
    <w:p w14:paraId="47E11E54" w14:textId="2CE01DD5" w:rsidR="00CC5025" w:rsidRPr="00CC5025" w:rsidRDefault="00CC5025" w:rsidP="007218EE">
      <w:pPr>
        <w:pStyle w:val="ListParagraph"/>
        <w:numPr>
          <w:ilvl w:val="0"/>
          <w:numId w:val="11"/>
        </w:numPr>
        <w:jc w:val="both"/>
      </w:pPr>
      <w:r w:rsidRPr="007218EE">
        <w:rPr>
          <w:b/>
          <w:bCs/>
        </w:rPr>
        <w:t>Object or restrict processing:</w:t>
      </w:r>
      <w:r w:rsidRPr="00CC5025">
        <w:t> </w:t>
      </w:r>
      <w:r w:rsidR="00CF23C3" w:rsidRPr="00CF23C3">
        <w:t>Object to or request restriction of processing based on legitimate interests or for marketing.</w:t>
      </w:r>
    </w:p>
    <w:p w14:paraId="74B556F4" w14:textId="77777777" w:rsidR="00CF23C3" w:rsidRDefault="00CC5025" w:rsidP="007218EE">
      <w:pPr>
        <w:pStyle w:val="ListParagraph"/>
        <w:numPr>
          <w:ilvl w:val="0"/>
          <w:numId w:val="11"/>
        </w:numPr>
        <w:jc w:val="both"/>
      </w:pPr>
      <w:r w:rsidRPr="007218EE">
        <w:rPr>
          <w:b/>
          <w:bCs/>
        </w:rPr>
        <w:t>Data portability:</w:t>
      </w:r>
      <w:r w:rsidRPr="00CC5025">
        <w:t> </w:t>
      </w:r>
      <w:r w:rsidR="00CF23C3" w:rsidRPr="00CF23C3">
        <w:t>Request your data in a machine-readable format.</w:t>
      </w:r>
    </w:p>
    <w:p w14:paraId="40C19D01" w14:textId="3D712EC6" w:rsidR="00CC5025" w:rsidRPr="00CC5025" w:rsidRDefault="00CC5025" w:rsidP="007218EE">
      <w:pPr>
        <w:pStyle w:val="ListParagraph"/>
        <w:numPr>
          <w:ilvl w:val="0"/>
          <w:numId w:val="11"/>
        </w:numPr>
        <w:jc w:val="both"/>
      </w:pPr>
      <w:r w:rsidRPr="007218EE">
        <w:rPr>
          <w:b/>
          <w:bCs/>
        </w:rPr>
        <w:t>Right to complain:</w:t>
      </w:r>
      <w:r w:rsidRPr="00CC5025">
        <w:t> </w:t>
      </w:r>
      <w:r w:rsidR="00CF23C3" w:rsidRPr="00CF23C3">
        <w:t>File a complaint with us or with the Saudi data protection regulator (SDAIA) if you believe your rights have been violated.</w:t>
      </w:r>
    </w:p>
    <w:p w14:paraId="7BA15A08" w14:textId="77777777" w:rsidR="006F0C93" w:rsidRDefault="006F0C93" w:rsidP="006F0C93">
      <w:pPr>
        <w:jc w:val="both"/>
      </w:pPr>
      <w:r w:rsidRPr="006F0C93">
        <w:t>If you wish to exercise your rights, then please contact us at </w:t>
      </w:r>
      <w:r w:rsidRPr="006F0C93">
        <w:rPr>
          <w:b/>
          <w:bCs/>
        </w:rPr>
        <w:t>support@cerebra.sa</w:t>
      </w:r>
      <w:r w:rsidRPr="006F0C93">
        <w:t>.</w:t>
      </w:r>
      <w:r w:rsidR="00CC5025" w:rsidRPr="00CC5025">
        <w:t xml:space="preserve"> We may require proof of identity to protect your privacy and will respond to your request within the timeframes required by Saudi law. </w:t>
      </w:r>
    </w:p>
    <w:p w14:paraId="62E9878B" w14:textId="7A0DB9E4" w:rsidR="006F0C93" w:rsidRPr="006F0C93" w:rsidRDefault="006F0C93" w:rsidP="006F0C93">
      <w:pPr>
        <w:jc w:val="both"/>
      </w:pPr>
      <w:r w:rsidRPr="006F0C93">
        <w:lastRenderedPageBreak/>
        <w:t>Subject to any overriding legal obligations, requirements and/or exemptions, we will endeavor to respond to your request promptly in compliance with applicable laws, and at the latest within 30 days, unless we require further information from you. This period may be extended by an additional 30 days in the event of multiple requests or if the request requires disproportionate effort. We will notify you in advance if we anticipate a delay. </w:t>
      </w:r>
    </w:p>
    <w:p w14:paraId="5EB106F4" w14:textId="6368A3D9" w:rsidR="00CC5025" w:rsidRPr="00CC5025" w:rsidRDefault="006F0C93" w:rsidP="00CC5025">
      <w:pPr>
        <w:jc w:val="both"/>
      </w:pPr>
      <w:r w:rsidRPr="006F0C93">
        <w:t>If any request is repetitive, manifestly unfounded, or requires disproportionate efforts, we reserve the right to refuse it, in which case we will notify you of the refusal and the reason behind it.</w:t>
      </w:r>
    </w:p>
    <w:p w14:paraId="4864A571" w14:textId="7DA61676" w:rsidR="00CC5025" w:rsidRPr="00CC5025" w:rsidRDefault="007E596A" w:rsidP="00CC5025">
      <w:pPr>
        <w:jc w:val="both"/>
        <w:rPr>
          <w:b/>
          <w:bCs/>
        </w:rPr>
      </w:pPr>
      <w:r>
        <w:rPr>
          <w:b/>
          <w:bCs/>
        </w:rPr>
        <w:t>8</w:t>
      </w:r>
      <w:r w:rsidR="00CC5025" w:rsidRPr="00CC5025">
        <w:rPr>
          <w:b/>
          <w:bCs/>
        </w:rPr>
        <w:t>. How to Submit Complaints or Inquiries</w:t>
      </w:r>
    </w:p>
    <w:p w14:paraId="582BC1FB" w14:textId="77777777" w:rsidR="00CC5025" w:rsidRPr="00CC5025" w:rsidRDefault="00CC5025" w:rsidP="00CC5025">
      <w:pPr>
        <w:jc w:val="both"/>
      </w:pPr>
      <w:r w:rsidRPr="00CC5025">
        <w:t>If you have any questions, complaints, or inquiries about this privacy policy or our handling of personal data, you should:</w:t>
      </w:r>
    </w:p>
    <w:p w14:paraId="21BDA389" w14:textId="7A3F390A" w:rsidR="00CC5025" w:rsidRPr="00CC5025" w:rsidRDefault="00CC5025" w:rsidP="00CC5025">
      <w:pPr>
        <w:numPr>
          <w:ilvl w:val="0"/>
          <w:numId w:val="8"/>
        </w:numPr>
        <w:jc w:val="both"/>
      </w:pPr>
      <w:r w:rsidRPr="00CC5025">
        <w:rPr>
          <w:b/>
          <w:bCs/>
        </w:rPr>
        <w:t>Contact Cerebra:</w:t>
      </w:r>
      <w:r w:rsidRPr="00CC5025">
        <w:t> </w:t>
      </w:r>
      <w:r w:rsidR="007E596A" w:rsidRPr="007E596A">
        <w:t>Reach out to our Data Protection Officer or support team at the details in Section 10.</w:t>
      </w:r>
    </w:p>
    <w:p w14:paraId="03378116" w14:textId="636EA7FC" w:rsidR="00CC5025" w:rsidRPr="00CC5025" w:rsidRDefault="00CC5025" w:rsidP="00CC5025">
      <w:pPr>
        <w:numPr>
          <w:ilvl w:val="0"/>
          <w:numId w:val="8"/>
        </w:numPr>
        <w:jc w:val="both"/>
      </w:pPr>
      <w:r w:rsidRPr="00CC5025">
        <w:rPr>
          <w:b/>
          <w:bCs/>
        </w:rPr>
        <w:t>Internal resolution:</w:t>
      </w:r>
      <w:r w:rsidRPr="00CC5025">
        <w:t> </w:t>
      </w:r>
      <w:r w:rsidR="007E596A" w:rsidRPr="007E596A">
        <w:t>We will investigate and work with you (and your employer, if needed) to resolve any issue.</w:t>
      </w:r>
    </w:p>
    <w:p w14:paraId="035FD2F5" w14:textId="77777777" w:rsidR="00CC5025" w:rsidRPr="00CC5025" w:rsidRDefault="00CC5025" w:rsidP="00CC5025">
      <w:pPr>
        <w:numPr>
          <w:ilvl w:val="0"/>
          <w:numId w:val="8"/>
        </w:numPr>
        <w:jc w:val="both"/>
      </w:pPr>
      <w:r w:rsidRPr="00CC5025">
        <w:rPr>
          <w:b/>
          <w:bCs/>
        </w:rPr>
        <w:t>Regulatory authorities:</w:t>
      </w:r>
      <w:r w:rsidRPr="00CC5025">
        <w:t> If you remain unsatisfied, you have the right to file a complaint with the competent Saudi data protection authority. In Saudi Arabia, this is the Saudi Data &amp; Artificial Intelligence Authority (SDAIA), which oversees the PDPL. You can find contact information for SDAIA or other relevant regulators on the official government website. For matters related to cybersecurity incidents, you may also report to the National Cybersecurity Authority (NCA) through its official reporting channels.</w:t>
      </w:r>
    </w:p>
    <w:p w14:paraId="0E2CA9B2" w14:textId="77777777" w:rsidR="00CC5025" w:rsidRPr="00CC5025" w:rsidRDefault="00CC5025" w:rsidP="00CC5025">
      <w:pPr>
        <w:jc w:val="both"/>
      </w:pPr>
      <w:r w:rsidRPr="00CC5025">
        <w:t>We take all complaints seriously and will cooperate with regulators to ensure compliance with Saudi data protection laws and cybersecurity standards.</w:t>
      </w:r>
    </w:p>
    <w:p w14:paraId="6276CDF8" w14:textId="312530B0" w:rsidR="00CC5025" w:rsidRPr="00CC5025" w:rsidRDefault="007E596A" w:rsidP="00CC5025">
      <w:pPr>
        <w:jc w:val="both"/>
        <w:rPr>
          <w:b/>
          <w:bCs/>
        </w:rPr>
      </w:pPr>
      <w:r>
        <w:rPr>
          <w:b/>
          <w:bCs/>
        </w:rPr>
        <w:t>9</w:t>
      </w:r>
      <w:r w:rsidR="00CC5025" w:rsidRPr="00CC5025">
        <w:rPr>
          <w:b/>
          <w:bCs/>
        </w:rPr>
        <w:t>. Policy Availability, Updates, and Version History</w:t>
      </w:r>
    </w:p>
    <w:p w14:paraId="65294805" w14:textId="3A317D88" w:rsidR="00CC5025" w:rsidRPr="00CC5025" w:rsidRDefault="00CC5025" w:rsidP="00CC5025">
      <w:pPr>
        <w:jc w:val="both"/>
      </w:pPr>
      <w:r w:rsidRPr="00CC5025">
        <w:t>This Privacy Policy is made available publicly on our website and within our products. It is provided in clear, straightforward language so that you can easily understand how your data is handled.</w:t>
      </w:r>
    </w:p>
    <w:p w14:paraId="7BBCE060" w14:textId="77777777" w:rsidR="00CC5025" w:rsidRPr="00CC5025" w:rsidRDefault="00CC5025" w:rsidP="00CC5025">
      <w:pPr>
        <w:jc w:val="both"/>
      </w:pPr>
      <w:r w:rsidRPr="00CC5025">
        <w:t>We may update this policy from time to time to reflect changes in our practices, services, or legal requirements. Any significant changes will be communicated by posting the revised policy and updating the effective date. We encourage you to review the policy periodically.</w:t>
      </w:r>
    </w:p>
    <w:p w14:paraId="17F8BDAF" w14:textId="6FBA32BB" w:rsidR="00CC5025" w:rsidRPr="00CC5025" w:rsidRDefault="00CC5025" w:rsidP="00CC5025">
      <w:pPr>
        <w:numPr>
          <w:ilvl w:val="0"/>
          <w:numId w:val="9"/>
        </w:numPr>
        <w:jc w:val="both"/>
      </w:pPr>
      <w:r w:rsidRPr="00CC5025">
        <w:rPr>
          <w:b/>
          <w:bCs/>
        </w:rPr>
        <w:t>Effective Date:</w:t>
      </w:r>
      <w:r w:rsidRPr="00CC5025">
        <w:t> </w:t>
      </w:r>
      <w:r w:rsidR="0000330D">
        <w:t>&lt;TBD&gt;</w:t>
      </w:r>
    </w:p>
    <w:p w14:paraId="3C91B153" w14:textId="77777777" w:rsidR="00CC5025" w:rsidRPr="00CC5025" w:rsidRDefault="00CC5025" w:rsidP="00CC5025">
      <w:pPr>
        <w:numPr>
          <w:ilvl w:val="0"/>
          <w:numId w:val="9"/>
        </w:numPr>
        <w:jc w:val="both"/>
      </w:pPr>
      <w:r w:rsidRPr="00CC5025">
        <w:rPr>
          <w:b/>
          <w:bCs/>
        </w:rPr>
        <w:lastRenderedPageBreak/>
        <w:t>Version:</w:t>
      </w:r>
      <w:r w:rsidRPr="00CC5025">
        <w:t> 1.0</w:t>
      </w:r>
    </w:p>
    <w:p w14:paraId="3C4C9352" w14:textId="77777777" w:rsidR="00CC5025" w:rsidRPr="00CC5025" w:rsidRDefault="00CC5025" w:rsidP="00CC5025">
      <w:pPr>
        <w:jc w:val="both"/>
      </w:pPr>
      <w:r w:rsidRPr="00CC5025">
        <w:rPr>
          <w:b/>
          <w:bCs/>
        </w:rPr>
        <w:t>Revision History:</w:t>
      </w:r>
    </w:p>
    <w:p w14:paraId="60BC8648" w14:textId="1C8E32D1" w:rsidR="00CC5025" w:rsidRPr="00CC5025" w:rsidRDefault="007E596A" w:rsidP="00CC5025">
      <w:pPr>
        <w:numPr>
          <w:ilvl w:val="0"/>
          <w:numId w:val="10"/>
        </w:numPr>
        <w:jc w:val="both"/>
      </w:pPr>
      <w:r w:rsidRPr="007E596A">
        <w:rPr>
          <w:b/>
          <w:bCs/>
        </w:rPr>
        <w:t>1.0 (</w:t>
      </w:r>
      <w:r w:rsidR="0000330D">
        <w:rPr>
          <w:b/>
          <w:bCs/>
        </w:rPr>
        <w:t>May</w:t>
      </w:r>
      <w:r w:rsidRPr="007E596A">
        <w:rPr>
          <w:b/>
          <w:bCs/>
        </w:rPr>
        <w:t xml:space="preserve"> 2025): </w:t>
      </w:r>
      <w:r w:rsidRPr="007E596A">
        <w:t>Initial release, aligning with PDPL and NCA standards.</w:t>
      </w:r>
    </w:p>
    <w:p w14:paraId="19C844B1" w14:textId="0B3406F7" w:rsidR="007E596A" w:rsidRPr="00CC5025" w:rsidRDefault="007E596A" w:rsidP="007E596A">
      <w:pPr>
        <w:jc w:val="both"/>
        <w:rPr>
          <w:b/>
          <w:bCs/>
        </w:rPr>
      </w:pPr>
      <w:r>
        <w:rPr>
          <w:b/>
          <w:bCs/>
        </w:rPr>
        <w:t>10</w:t>
      </w:r>
      <w:r w:rsidRPr="00CC5025">
        <w:rPr>
          <w:b/>
          <w:bCs/>
        </w:rPr>
        <w:t>. Contact Information</w:t>
      </w:r>
    </w:p>
    <w:p w14:paraId="32FFF066" w14:textId="77777777" w:rsidR="007E596A" w:rsidRPr="00CC5025" w:rsidRDefault="007E596A" w:rsidP="007E596A">
      <w:pPr>
        <w:jc w:val="both"/>
      </w:pPr>
      <w:r w:rsidRPr="00CC5025">
        <w:t>If you have questions, requests, or concerns about this policy or our data practices, please contact us using the following information:</w:t>
      </w:r>
    </w:p>
    <w:p w14:paraId="1FB65871" w14:textId="77777777" w:rsidR="007E596A" w:rsidRPr="00CC5025" w:rsidRDefault="007E596A" w:rsidP="007E596A">
      <w:pPr>
        <w:numPr>
          <w:ilvl w:val="0"/>
          <w:numId w:val="1"/>
        </w:numPr>
        <w:jc w:val="both"/>
      </w:pPr>
      <w:r w:rsidRPr="00CC5025">
        <w:rPr>
          <w:b/>
          <w:bCs/>
        </w:rPr>
        <w:t>Company:</w:t>
      </w:r>
      <w:r w:rsidRPr="00CC5025">
        <w:t> Cerebra</w:t>
      </w:r>
    </w:p>
    <w:p w14:paraId="316BA34B" w14:textId="77777777" w:rsidR="007E596A" w:rsidRPr="00CC5025" w:rsidRDefault="007E596A" w:rsidP="007E596A">
      <w:pPr>
        <w:numPr>
          <w:ilvl w:val="0"/>
          <w:numId w:val="1"/>
        </w:numPr>
        <w:jc w:val="both"/>
      </w:pPr>
      <w:r w:rsidRPr="00CC5025">
        <w:rPr>
          <w:b/>
          <w:bCs/>
        </w:rPr>
        <w:t>Address:</w:t>
      </w:r>
      <w:r w:rsidRPr="00CC5025">
        <w:t> </w:t>
      </w:r>
      <w:r>
        <w:t>&lt;TO BE UPDATED&gt;</w:t>
      </w:r>
    </w:p>
    <w:p w14:paraId="09644F96" w14:textId="77777777" w:rsidR="007E596A" w:rsidRPr="00CC5025" w:rsidRDefault="007E596A" w:rsidP="007E596A">
      <w:pPr>
        <w:numPr>
          <w:ilvl w:val="0"/>
          <w:numId w:val="1"/>
        </w:numPr>
        <w:jc w:val="both"/>
      </w:pPr>
      <w:r w:rsidRPr="00CC5025">
        <w:rPr>
          <w:b/>
          <w:bCs/>
        </w:rPr>
        <w:t>Data Protection Officer (DPO):</w:t>
      </w:r>
      <w:r w:rsidRPr="00CC5025">
        <w:t> Email </w:t>
      </w:r>
      <w:r>
        <w:rPr>
          <w:b/>
          <w:bCs/>
        </w:rPr>
        <w:t>&lt;TO BE UPDATED&gt;</w:t>
      </w:r>
      <w:r w:rsidRPr="00CC5025">
        <w:t>; Phone </w:t>
      </w:r>
      <w:r>
        <w:rPr>
          <w:b/>
          <w:bCs/>
        </w:rPr>
        <w:t>&lt;TO BE UPDATED&gt;</w:t>
      </w:r>
    </w:p>
    <w:p w14:paraId="684DF113" w14:textId="77777777" w:rsidR="007E596A" w:rsidRPr="00CC5025" w:rsidRDefault="007E596A" w:rsidP="007E596A">
      <w:pPr>
        <w:jc w:val="both"/>
      </w:pPr>
      <w:r w:rsidRPr="00CC5025">
        <w:t>Our Data Protection Officer will respond to inquiries about how we handle personal data. We will also work with your organization’s designated contact (the “Controlling Entity”) to address any privacy concerns.</w:t>
      </w:r>
    </w:p>
    <w:p w14:paraId="3337EEEF" w14:textId="77777777" w:rsidR="00AC118C" w:rsidRDefault="00AC118C" w:rsidP="00CC5025">
      <w:pPr>
        <w:jc w:val="both"/>
      </w:pPr>
    </w:p>
    <w:p w14:paraId="4BE4D8EC" w14:textId="77777777" w:rsidR="007B4197" w:rsidRDefault="007B4197" w:rsidP="00CC5025">
      <w:pPr>
        <w:jc w:val="both"/>
      </w:pPr>
    </w:p>
    <w:p w14:paraId="55ABAF70" w14:textId="77777777" w:rsidR="007B4197" w:rsidRDefault="007B4197" w:rsidP="00CC5025">
      <w:pPr>
        <w:jc w:val="both"/>
      </w:pPr>
    </w:p>
    <w:p w14:paraId="6EAE5C32" w14:textId="77777777" w:rsidR="007B4197" w:rsidRDefault="007B4197" w:rsidP="00CC5025">
      <w:pPr>
        <w:jc w:val="both"/>
      </w:pPr>
    </w:p>
    <w:sectPr w:rsidR="007B4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9D"/>
    <w:multiLevelType w:val="multilevel"/>
    <w:tmpl w:val="6A4A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914D20"/>
    <w:multiLevelType w:val="multilevel"/>
    <w:tmpl w:val="33B2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D93570"/>
    <w:multiLevelType w:val="multilevel"/>
    <w:tmpl w:val="AD94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5467A3"/>
    <w:multiLevelType w:val="hybridMultilevel"/>
    <w:tmpl w:val="28BA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230B3"/>
    <w:multiLevelType w:val="multilevel"/>
    <w:tmpl w:val="F82A3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D7F73"/>
    <w:multiLevelType w:val="hybridMultilevel"/>
    <w:tmpl w:val="5774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9730E"/>
    <w:multiLevelType w:val="multilevel"/>
    <w:tmpl w:val="784C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1A4CE4"/>
    <w:multiLevelType w:val="hybridMultilevel"/>
    <w:tmpl w:val="34AC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B767A"/>
    <w:multiLevelType w:val="multilevel"/>
    <w:tmpl w:val="1170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F1632D"/>
    <w:multiLevelType w:val="hybridMultilevel"/>
    <w:tmpl w:val="2376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7009E"/>
    <w:multiLevelType w:val="hybridMultilevel"/>
    <w:tmpl w:val="C9ECE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154679"/>
    <w:multiLevelType w:val="multilevel"/>
    <w:tmpl w:val="890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7B71FE"/>
    <w:multiLevelType w:val="multilevel"/>
    <w:tmpl w:val="E49A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5C0C00"/>
    <w:multiLevelType w:val="hybridMultilevel"/>
    <w:tmpl w:val="362A7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06054D"/>
    <w:multiLevelType w:val="multilevel"/>
    <w:tmpl w:val="3846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7E0A2A"/>
    <w:multiLevelType w:val="multilevel"/>
    <w:tmpl w:val="2B34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8499220">
    <w:abstractNumId w:val="2"/>
  </w:num>
  <w:num w:numId="2" w16cid:durableId="974869905">
    <w:abstractNumId w:val="6"/>
  </w:num>
  <w:num w:numId="3" w16cid:durableId="2138838413">
    <w:abstractNumId w:val="12"/>
  </w:num>
  <w:num w:numId="4" w16cid:durableId="461968008">
    <w:abstractNumId w:val="14"/>
  </w:num>
  <w:num w:numId="5" w16cid:durableId="1336496972">
    <w:abstractNumId w:val="1"/>
  </w:num>
  <w:num w:numId="6" w16cid:durableId="647704932">
    <w:abstractNumId w:val="11"/>
  </w:num>
  <w:num w:numId="7" w16cid:durableId="1496188121">
    <w:abstractNumId w:val="0"/>
  </w:num>
  <w:num w:numId="8" w16cid:durableId="763234363">
    <w:abstractNumId w:val="4"/>
  </w:num>
  <w:num w:numId="9" w16cid:durableId="664015681">
    <w:abstractNumId w:val="15"/>
  </w:num>
  <w:num w:numId="10" w16cid:durableId="1079596390">
    <w:abstractNumId w:val="8"/>
  </w:num>
  <w:num w:numId="11" w16cid:durableId="1124494782">
    <w:abstractNumId w:val="9"/>
  </w:num>
  <w:num w:numId="12" w16cid:durableId="1952392536">
    <w:abstractNumId w:val="7"/>
  </w:num>
  <w:num w:numId="13" w16cid:durableId="214708296">
    <w:abstractNumId w:val="13"/>
  </w:num>
  <w:num w:numId="14" w16cid:durableId="132795332">
    <w:abstractNumId w:val="10"/>
  </w:num>
  <w:num w:numId="15" w16cid:durableId="1959945370">
    <w:abstractNumId w:val="5"/>
  </w:num>
  <w:num w:numId="16" w16cid:durableId="2077893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25"/>
    <w:rsid w:val="0000330D"/>
    <w:rsid w:val="00146AE9"/>
    <w:rsid w:val="0061117B"/>
    <w:rsid w:val="00656716"/>
    <w:rsid w:val="00694349"/>
    <w:rsid w:val="006F0C93"/>
    <w:rsid w:val="007218EE"/>
    <w:rsid w:val="00763C67"/>
    <w:rsid w:val="007B4197"/>
    <w:rsid w:val="007E596A"/>
    <w:rsid w:val="008D0170"/>
    <w:rsid w:val="008F1E88"/>
    <w:rsid w:val="00AC118C"/>
    <w:rsid w:val="00CC5025"/>
    <w:rsid w:val="00CF23C3"/>
    <w:rsid w:val="00FC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EA049"/>
  <w15:chartTrackingRefBased/>
  <w15:docId w15:val="{069C8B00-D671-4248-93D5-98924CE8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025"/>
    <w:rPr>
      <w:rFonts w:eastAsiaTheme="majorEastAsia" w:cstheme="majorBidi"/>
      <w:color w:val="272727" w:themeColor="text1" w:themeTint="D8"/>
    </w:rPr>
  </w:style>
  <w:style w:type="paragraph" w:styleId="Title">
    <w:name w:val="Title"/>
    <w:basedOn w:val="Normal"/>
    <w:next w:val="Normal"/>
    <w:link w:val="TitleChar"/>
    <w:uiPriority w:val="10"/>
    <w:qFormat/>
    <w:rsid w:val="00CC5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025"/>
    <w:pPr>
      <w:spacing w:before="160"/>
      <w:jc w:val="center"/>
    </w:pPr>
    <w:rPr>
      <w:i/>
      <w:iCs/>
      <w:color w:val="404040" w:themeColor="text1" w:themeTint="BF"/>
    </w:rPr>
  </w:style>
  <w:style w:type="character" w:customStyle="1" w:styleId="QuoteChar">
    <w:name w:val="Quote Char"/>
    <w:basedOn w:val="DefaultParagraphFont"/>
    <w:link w:val="Quote"/>
    <w:uiPriority w:val="29"/>
    <w:rsid w:val="00CC5025"/>
    <w:rPr>
      <w:i/>
      <w:iCs/>
      <w:color w:val="404040" w:themeColor="text1" w:themeTint="BF"/>
    </w:rPr>
  </w:style>
  <w:style w:type="paragraph" w:styleId="ListParagraph">
    <w:name w:val="List Paragraph"/>
    <w:basedOn w:val="Normal"/>
    <w:uiPriority w:val="34"/>
    <w:qFormat/>
    <w:rsid w:val="00CC5025"/>
    <w:pPr>
      <w:ind w:left="720"/>
      <w:contextualSpacing/>
    </w:pPr>
  </w:style>
  <w:style w:type="character" w:styleId="IntenseEmphasis">
    <w:name w:val="Intense Emphasis"/>
    <w:basedOn w:val="DefaultParagraphFont"/>
    <w:uiPriority w:val="21"/>
    <w:qFormat/>
    <w:rsid w:val="00CC5025"/>
    <w:rPr>
      <w:i/>
      <w:iCs/>
      <w:color w:val="0F4761" w:themeColor="accent1" w:themeShade="BF"/>
    </w:rPr>
  </w:style>
  <w:style w:type="paragraph" w:styleId="IntenseQuote">
    <w:name w:val="Intense Quote"/>
    <w:basedOn w:val="Normal"/>
    <w:next w:val="Normal"/>
    <w:link w:val="IntenseQuoteChar"/>
    <w:uiPriority w:val="30"/>
    <w:qFormat/>
    <w:rsid w:val="00CC5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025"/>
    <w:rPr>
      <w:i/>
      <w:iCs/>
      <w:color w:val="0F4761" w:themeColor="accent1" w:themeShade="BF"/>
    </w:rPr>
  </w:style>
  <w:style w:type="character" w:styleId="IntenseReference">
    <w:name w:val="Intense Reference"/>
    <w:basedOn w:val="DefaultParagraphFont"/>
    <w:uiPriority w:val="32"/>
    <w:qFormat/>
    <w:rsid w:val="00CC5025"/>
    <w:rPr>
      <w:b/>
      <w:bCs/>
      <w:smallCaps/>
      <w:color w:val="0F4761" w:themeColor="accent1" w:themeShade="BF"/>
      <w:spacing w:val="5"/>
    </w:rPr>
  </w:style>
  <w:style w:type="character" w:styleId="Hyperlink">
    <w:name w:val="Hyperlink"/>
    <w:basedOn w:val="DefaultParagraphFont"/>
    <w:uiPriority w:val="99"/>
    <w:unhideWhenUsed/>
    <w:rsid w:val="006F0C93"/>
    <w:rPr>
      <w:color w:val="467886" w:themeColor="hyperlink"/>
      <w:u w:val="single"/>
    </w:rPr>
  </w:style>
  <w:style w:type="character" w:styleId="UnresolvedMention">
    <w:name w:val="Unresolved Mention"/>
    <w:basedOn w:val="DefaultParagraphFont"/>
    <w:uiPriority w:val="99"/>
    <w:semiHidden/>
    <w:unhideWhenUsed/>
    <w:rsid w:val="006F0C93"/>
    <w:rPr>
      <w:color w:val="605E5C"/>
      <w:shd w:val="clear" w:color="auto" w:fill="E1DFDD"/>
    </w:rPr>
  </w:style>
  <w:style w:type="paragraph" w:styleId="NormalWeb">
    <w:name w:val="Normal (Web)"/>
    <w:basedOn w:val="Normal"/>
    <w:uiPriority w:val="99"/>
    <w:semiHidden/>
    <w:unhideWhenUsed/>
    <w:rsid w:val="006F0C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20080">
      <w:bodyDiv w:val="1"/>
      <w:marLeft w:val="0"/>
      <w:marRight w:val="0"/>
      <w:marTop w:val="0"/>
      <w:marBottom w:val="0"/>
      <w:divBdr>
        <w:top w:val="none" w:sz="0" w:space="0" w:color="auto"/>
        <w:left w:val="none" w:sz="0" w:space="0" w:color="auto"/>
        <w:bottom w:val="none" w:sz="0" w:space="0" w:color="auto"/>
        <w:right w:val="none" w:sz="0" w:space="0" w:color="auto"/>
      </w:divBdr>
    </w:div>
    <w:div w:id="559438874">
      <w:bodyDiv w:val="1"/>
      <w:marLeft w:val="0"/>
      <w:marRight w:val="0"/>
      <w:marTop w:val="0"/>
      <w:marBottom w:val="0"/>
      <w:divBdr>
        <w:top w:val="none" w:sz="0" w:space="0" w:color="auto"/>
        <w:left w:val="none" w:sz="0" w:space="0" w:color="auto"/>
        <w:bottom w:val="none" w:sz="0" w:space="0" w:color="auto"/>
        <w:right w:val="none" w:sz="0" w:space="0" w:color="auto"/>
      </w:divBdr>
    </w:div>
    <w:div w:id="761757015">
      <w:bodyDiv w:val="1"/>
      <w:marLeft w:val="0"/>
      <w:marRight w:val="0"/>
      <w:marTop w:val="0"/>
      <w:marBottom w:val="0"/>
      <w:divBdr>
        <w:top w:val="none" w:sz="0" w:space="0" w:color="auto"/>
        <w:left w:val="none" w:sz="0" w:space="0" w:color="auto"/>
        <w:bottom w:val="none" w:sz="0" w:space="0" w:color="auto"/>
        <w:right w:val="none" w:sz="0" w:space="0" w:color="auto"/>
      </w:divBdr>
    </w:div>
    <w:div w:id="1111244986">
      <w:bodyDiv w:val="1"/>
      <w:marLeft w:val="0"/>
      <w:marRight w:val="0"/>
      <w:marTop w:val="0"/>
      <w:marBottom w:val="0"/>
      <w:divBdr>
        <w:top w:val="none" w:sz="0" w:space="0" w:color="auto"/>
        <w:left w:val="none" w:sz="0" w:space="0" w:color="auto"/>
        <w:bottom w:val="none" w:sz="0" w:space="0" w:color="auto"/>
        <w:right w:val="none" w:sz="0" w:space="0" w:color="auto"/>
      </w:divBdr>
    </w:div>
    <w:div w:id="1404453227">
      <w:bodyDiv w:val="1"/>
      <w:marLeft w:val="0"/>
      <w:marRight w:val="0"/>
      <w:marTop w:val="0"/>
      <w:marBottom w:val="0"/>
      <w:divBdr>
        <w:top w:val="none" w:sz="0" w:space="0" w:color="auto"/>
        <w:left w:val="none" w:sz="0" w:space="0" w:color="auto"/>
        <w:bottom w:val="none" w:sz="0" w:space="0" w:color="auto"/>
        <w:right w:val="none" w:sz="0" w:space="0" w:color="auto"/>
      </w:divBdr>
    </w:div>
    <w:div w:id="201071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1888</Words>
  <Characters>10461</Characters>
  <Application>Microsoft Office Word</Application>
  <DocSecurity>0</DocSecurity>
  <Lines>180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Amaldeep S</dc:creator>
  <cp:keywords/>
  <dc:description/>
  <cp:lastModifiedBy>Amaldeep S</cp:lastModifiedBy>
  <cp:revision>7</cp:revision>
  <dcterms:created xsi:type="dcterms:W3CDTF">2025-05-11T08:30:00Z</dcterms:created>
  <dcterms:modified xsi:type="dcterms:W3CDTF">2025-09-28T07:27:00Z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858c1830-c5c8-4123-8096-da42ca20f129</vt:lpwstr>
  </property>
</Properties>
</file>